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A10" w:rsidRDefault="009A6A10"/>
    <w:tbl>
      <w:tblPr>
        <w:tblpPr w:leftFromText="180" w:rightFromText="180" w:bottomFromText="200" w:vertAnchor="text" w:horzAnchor="margin" w:tblpXSpec="center" w:tblpY="-434"/>
        <w:tblW w:w="9645" w:type="dxa"/>
        <w:tblLayout w:type="fixed"/>
        <w:tblLook w:val="04A0"/>
      </w:tblPr>
      <w:tblGrid>
        <w:gridCol w:w="4905"/>
        <w:gridCol w:w="4740"/>
      </w:tblGrid>
      <w:tr w:rsidR="001C47D3" w:rsidTr="009A6A10">
        <w:trPr>
          <w:trHeight w:val="1482"/>
        </w:trPr>
        <w:tc>
          <w:tcPr>
            <w:tcW w:w="4905" w:type="dxa"/>
            <w:hideMark/>
          </w:tcPr>
          <w:tbl>
            <w:tblPr>
              <w:tblW w:w="8844" w:type="dxa"/>
              <w:tblLayout w:type="fixed"/>
              <w:tblLook w:val="04A0"/>
            </w:tblPr>
            <w:tblGrid>
              <w:gridCol w:w="4154"/>
              <w:gridCol w:w="4690"/>
            </w:tblGrid>
            <w:tr w:rsidR="00C040AF" w:rsidTr="000A076C">
              <w:trPr>
                <w:trHeight w:val="3828"/>
              </w:trPr>
              <w:tc>
                <w:tcPr>
                  <w:tcW w:w="4154" w:type="dxa"/>
                  <w:hideMark/>
                </w:tcPr>
                <w:p w:rsidR="002736DF" w:rsidRDefault="00C040AF" w:rsidP="00C040AF">
                  <w:pPr>
                    <w:pStyle w:val="a7"/>
                    <w:framePr w:hSpace="180" w:wrap="around" w:vAnchor="text" w:hAnchor="margin" w:xAlign="center" w:y="-434"/>
                  </w:pPr>
                  <w:r>
                    <w:t xml:space="preserve">          </w:t>
                  </w:r>
                  <w:r w:rsidR="009A6A10">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6pt;height:78pt" o:ole="" filled="t">
                        <v:fill color2="black"/>
                        <v:imagedata r:id="rId5" o:title=""/>
                      </v:shape>
                      <o:OLEObject Type="Embed" ProgID="Εικόνα" ShapeID="_x0000_i1025" DrawAspect="Content" ObjectID="_1749027226" r:id="rId6"/>
                    </w:object>
                  </w:r>
                </w:p>
                <w:p w:rsidR="00C040AF" w:rsidRPr="009A6A10" w:rsidRDefault="002736DF" w:rsidP="00C040AF">
                  <w:pPr>
                    <w:pStyle w:val="a7"/>
                    <w:framePr w:hSpace="180" w:wrap="around" w:vAnchor="text" w:hAnchor="margin" w:xAlign="center" w:y="-434"/>
                  </w:pPr>
                  <w:r>
                    <w:t xml:space="preserve">     </w:t>
                  </w:r>
                  <w:r w:rsidR="00C040AF">
                    <w:t xml:space="preserve">  </w:t>
                  </w:r>
                  <w:r w:rsidR="00C040AF" w:rsidRPr="009A6A10">
                    <w:t>ΕΛΛΗΝΙΚΗ ΔΗΜΟΚΡΑΤΙΑ</w:t>
                  </w:r>
                </w:p>
                <w:p w:rsidR="00C040AF" w:rsidRPr="009A6A10" w:rsidRDefault="00C040AF" w:rsidP="00C040AF">
                  <w:pPr>
                    <w:pStyle w:val="a7"/>
                    <w:framePr w:hSpace="180" w:wrap="around" w:vAnchor="text" w:hAnchor="margin" w:xAlign="center" w:y="-434"/>
                  </w:pPr>
                  <w:r w:rsidRPr="009A6A10">
                    <w:t xml:space="preserve">                 ΝΟΜΟΣ ΗΜΑΘΙΑΣ</w:t>
                  </w:r>
                </w:p>
                <w:p w:rsidR="00C040AF" w:rsidRPr="009A6A10" w:rsidRDefault="00C040AF" w:rsidP="00C040AF">
                  <w:pPr>
                    <w:pStyle w:val="a7"/>
                    <w:framePr w:hSpace="180" w:wrap="around" w:vAnchor="text" w:hAnchor="margin" w:xAlign="center" w:y="-434"/>
                  </w:pPr>
                  <w:r w:rsidRPr="009A6A10">
                    <w:t>ΔΗΜΟΣ ΗΡΩΙΚΗΣ ΠΟΛΕΩΣ ΝΑΟΥΣΑΣ</w:t>
                  </w:r>
                  <w:r w:rsidR="008C1499" w:rsidRPr="009A6A10">
                    <w:t xml:space="preserve">                                             </w:t>
                  </w:r>
                </w:p>
                <w:p w:rsidR="00C040AF" w:rsidRPr="009A6A10" w:rsidRDefault="00C040AF" w:rsidP="00C040AF">
                  <w:pPr>
                    <w:pStyle w:val="a7"/>
                    <w:framePr w:hSpace="180" w:wrap="around" w:vAnchor="text" w:hAnchor="margin" w:xAlign="center" w:y="-434"/>
                  </w:pPr>
                  <w:r w:rsidRPr="009A6A10">
                    <w:t xml:space="preserve">     ΑΝΤΙΔΗΜΑΡΧΙΑ ΔΙΟΙΚΗΤΙΚΩΝ &amp;                    </w:t>
                  </w:r>
                </w:p>
                <w:p w:rsidR="00C040AF" w:rsidRPr="009A6A10" w:rsidRDefault="00C040AF" w:rsidP="00C040AF">
                  <w:pPr>
                    <w:pStyle w:val="a7"/>
                    <w:framePr w:hSpace="180" w:wrap="around" w:vAnchor="text" w:hAnchor="margin" w:xAlign="center" w:y="-434"/>
                  </w:pPr>
                  <w:r w:rsidRPr="009A6A10">
                    <w:t xml:space="preserve">          ΟΙΚΟΝΟΜΙΚΩΝ ΥΠΗΡΕΣΙΩΝ, ΑΝΑΠΤΥΞΗΣ ΤΟΠΙΚΗΣ ΟΙΚΟΝΟΜΙΑΣ &amp; ΚΕΠ</w:t>
                  </w:r>
                  <w:r w:rsidR="000A076C">
                    <w:t xml:space="preserve">                    </w:t>
                  </w:r>
                </w:p>
                <w:p w:rsidR="00C040AF" w:rsidRPr="00643C90" w:rsidRDefault="00C040AF" w:rsidP="00C040AF">
                  <w:pPr>
                    <w:pStyle w:val="a7"/>
                    <w:framePr w:hSpace="180" w:wrap="around" w:vAnchor="text" w:hAnchor="margin" w:xAlign="center" w:y="-434"/>
                    <w:rPr>
                      <w:sz w:val="20"/>
                      <w:szCs w:val="20"/>
                    </w:rPr>
                  </w:pPr>
                  <w:r w:rsidRPr="00643C90">
                    <w:rPr>
                      <w:sz w:val="20"/>
                      <w:szCs w:val="20"/>
                    </w:rPr>
                    <w:t>Δ/</w:t>
                  </w:r>
                  <w:proofErr w:type="spellStart"/>
                  <w:r w:rsidRPr="00643C90">
                    <w:rPr>
                      <w:sz w:val="20"/>
                      <w:szCs w:val="20"/>
                    </w:rPr>
                    <w:t>νση:</w:t>
                  </w:r>
                  <w:proofErr w:type="spellEnd"/>
                  <w:r w:rsidRPr="00643C90">
                    <w:rPr>
                      <w:sz w:val="20"/>
                      <w:szCs w:val="20"/>
                    </w:rPr>
                    <w:t xml:space="preserve"> Δημητρίου </w:t>
                  </w:r>
                  <w:proofErr w:type="spellStart"/>
                  <w:r w:rsidRPr="00643C90">
                    <w:rPr>
                      <w:sz w:val="20"/>
                      <w:szCs w:val="20"/>
                    </w:rPr>
                    <w:t>Βλάχου</w:t>
                  </w:r>
                  <w:proofErr w:type="spellEnd"/>
                  <w:r w:rsidRPr="00643C90">
                    <w:rPr>
                      <w:sz w:val="20"/>
                      <w:szCs w:val="20"/>
                    </w:rPr>
                    <w:t xml:space="preserve">  30,  592 00, ΝΑΟΥΣΑ</w:t>
                  </w:r>
                </w:p>
                <w:p w:rsidR="00C040AF" w:rsidRPr="00643C90" w:rsidRDefault="00C040AF" w:rsidP="00C040AF">
                  <w:pPr>
                    <w:pStyle w:val="a7"/>
                    <w:framePr w:hSpace="180" w:wrap="around" w:vAnchor="text" w:hAnchor="margin" w:xAlign="center" w:y="-434"/>
                    <w:rPr>
                      <w:sz w:val="20"/>
                      <w:szCs w:val="20"/>
                    </w:rPr>
                  </w:pPr>
                  <w:proofErr w:type="spellStart"/>
                  <w:r w:rsidRPr="00643C90">
                    <w:rPr>
                      <w:sz w:val="20"/>
                      <w:szCs w:val="20"/>
                    </w:rPr>
                    <w:t>Τηλ</w:t>
                  </w:r>
                  <w:proofErr w:type="spellEnd"/>
                  <w:r w:rsidRPr="00643C90">
                    <w:rPr>
                      <w:sz w:val="20"/>
                      <w:szCs w:val="20"/>
                    </w:rPr>
                    <w:t xml:space="preserve">.  23323 50329   </w:t>
                  </w:r>
                  <w:hyperlink r:id="rId7" w:history="1">
                    <w:r w:rsidRPr="00643C90">
                      <w:rPr>
                        <w:rStyle w:val="-"/>
                        <w:rFonts w:ascii="Century Gothic" w:hAnsi="Century Gothic"/>
                        <w:sz w:val="20"/>
                        <w:szCs w:val="20"/>
                      </w:rPr>
                      <w:t>www.naoussa.gr</w:t>
                    </w:r>
                  </w:hyperlink>
                  <w:r w:rsidRPr="00643C90">
                    <w:rPr>
                      <w:sz w:val="20"/>
                      <w:szCs w:val="20"/>
                    </w:rPr>
                    <w:t>,</w:t>
                  </w:r>
                </w:p>
                <w:p w:rsidR="00C040AF" w:rsidRDefault="00C040AF" w:rsidP="00C040AF">
                  <w:pPr>
                    <w:pStyle w:val="a7"/>
                    <w:framePr w:hSpace="180" w:wrap="around" w:vAnchor="text" w:hAnchor="margin" w:xAlign="center" w:y="-434"/>
                    <w:rPr>
                      <w:sz w:val="20"/>
                      <w:szCs w:val="20"/>
                    </w:rPr>
                  </w:pPr>
                  <w:r w:rsidRPr="00643C90">
                    <w:rPr>
                      <w:sz w:val="20"/>
                      <w:szCs w:val="20"/>
                    </w:rPr>
                    <w:t xml:space="preserve">               </w:t>
                  </w:r>
                  <w:r w:rsidRPr="00643C90">
                    <w:rPr>
                      <w:sz w:val="20"/>
                      <w:szCs w:val="20"/>
                      <w:lang w:val="en-US"/>
                    </w:rPr>
                    <w:t>E</w:t>
                  </w:r>
                  <w:r w:rsidRPr="00643C90">
                    <w:rPr>
                      <w:sz w:val="20"/>
                      <w:szCs w:val="20"/>
                    </w:rPr>
                    <w:t>-</w:t>
                  </w:r>
                  <w:r w:rsidRPr="00643C90">
                    <w:rPr>
                      <w:sz w:val="20"/>
                      <w:szCs w:val="20"/>
                      <w:lang w:val="en-US"/>
                    </w:rPr>
                    <w:t>mail</w:t>
                  </w:r>
                  <w:r w:rsidRPr="00643C90">
                    <w:rPr>
                      <w:sz w:val="20"/>
                      <w:szCs w:val="20"/>
                    </w:rPr>
                    <w:t>:</w:t>
                  </w:r>
                  <w:proofErr w:type="spellStart"/>
                  <w:r w:rsidRPr="00643C90">
                    <w:rPr>
                      <w:sz w:val="20"/>
                      <w:szCs w:val="20"/>
                      <w:lang w:val="en-US"/>
                    </w:rPr>
                    <w:t>dmpaltatzidou</w:t>
                  </w:r>
                  <w:proofErr w:type="spellEnd"/>
                  <w:r w:rsidRPr="00643C90">
                    <w:rPr>
                      <w:sz w:val="20"/>
                      <w:szCs w:val="20"/>
                    </w:rPr>
                    <w:t>@</w:t>
                  </w:r>
                  <w:proofErr w:type="spellStart"/>
                  <w:r w:rsidRPr="00643C90">
                    <w:rPr>
                      <w:sz w:val="20"/>
                      <w:szCs w:val="20"/>
                      <w:lang w:val="en-US"/>
                    </w:rPr>
                    <w:t>gmail</w:t>
                  </w:r>
                  <w:proofErr w:type="spellEnd"/>
                  <w:r w:rsidRPr="00643C90">
                    <w:rPr>
                      <w:sz w:val="20"/>
                      <w:szCs w:val="20"/>
                    </w:rPr>
                    <w:t>.</w:t>
                  </w:r>
                  <w:r w:rsidRPr="00643C90">
                    <w:rPr>
                      <w:sz w:val="20"/>
                      <w:szCs w:val="20"/>
                      <w:lang w:val="en-US"/>
                    </w:rPr>
                    <w:t>com</w:t>
                  </w:r>
                </w:p>
              </w:tc>
              <w:tc>
                <w:tcPr>
                  <w:tcW w:w="4690" w:type="dxa"/>
                </w:tcPr>
                <w:p w:rsidR="00C040AF" w:rsidRPr="004D441F" w:rsidRDefault="00C040AF" w:rsidP="004D441F">
                  <w:pPr>
                    <w:framePr w:hSpace="180" w:wrap="around" w:vAnchor="text" w:hAnchor="margin" w:xAlign="center" w:y="-434"/>
                    <w:snapToGrid w:val="0"/>
                  </w:pPr>
                </w:p>
                <w:p w:rsidR="00C040AF" w:rsidRDefault="00C040AF" w:rsidP="004D441F">
                  <w:pPr>
                    <w:framePr w:hSpace="180" w:wrap="around" w:vAnchor="text" w:hAnchor="margin" w:xAlign="center" w:y="-434"/>
                    <w:rPr>
                      <w:rFonts w:cs="Calibri"/>
                      <w:i/>
                    </w:rPr>
                  </w:pPr>
                  <w:r w:rsidRPr="004D441F">
                    <w:rPr>
                      <w:rFonts w:cs="Calibri"/>
                      <w:i/>
                    </w:rPr>
                    <w:t xml:space="preserve">                                   </w:t>
                  </w:r>
                  <w:r>
                    <w:rPr>
                      <w:rFonts w:cs="Calibri"/>
                      <w:i/>
                    </w:rPr>
                    <w:t xml:space="preserve">Νάουσα,    </w:t>
                  </w:r>
                </w:p>
                <w:p w:rsidR="00C040AF" w:rsidRDefault="00C040AF" w:rsidP="004D441F">
                  <w:pPr>
                    <w:framePr w:hSpace="180" w:wrap="around" w:vAnchor="text" w:hAnchor="margin" w:xAlign="center" w:y="-434"/>
                    <w:rPr>
                      <w:rFonts w:ascii="Century Gothic" w:hAnsi="Century Gothic"/>
                      <w:i/>
                      <w:sz w:val="20"/>
                      <w:szCs w:val="20"/>
                    </w:rPr>
                  </w:pPr>
                </w:p>
                <w:p w:rsidR="00C040AF" w:rsidRDefault="00C040AF" w:rsidP="004D441F">
                  <w:pPr>
                    <w:framePr w:hSpace="180" w:wrap="around" w:vAnchor="text" w:hAnchor="margin" w:xAlign="center" w:y="-434"/>
                    <w:rPr>
                      <w:rFonts w:ascii="Calibri" w:hAnsi="Calibri"/>
                    </w:rPr>
                  </w:pPr>
                </w:p>
                <w:p w:rsidR="00C040AF" w:rsidRDefault="00C040AF" w:rsidP="004D441F">
                  <w:pPr>
                    <w:framePr w:hSpace="180" w:wrap="around" w:vAnchor="text" w:hAnchor="margin" w:xAlign="center" w:y="-434"/>
                  </w:pPr>
                </w:p>
                <w:p w:rsidR="00C040AF" w:rsidRDefault="00C040AF" w:rsidP="004D441F">
                  <w:pPr>
                    <w:framePr w:hSpace="180" w:wrap="around" w:vAnchor="text" w:hAnchor="margin" w:xAlign="center" w:y="-434"/>
                  </w:pPr>
                </w:p>
                <w:p w:rsidR="00C040AF" w:rsidRDefault="00C040AF" w:rsidP="004D441F">
                  <w:pPr>
                    <w:framePr w:hSpace="180" w:wrap="around" w:vAnchor="text" w:hAnchor="margin" w:xAlign="center" w:y="-434"/>
                  </w:pPr>
                  <w:r>
                    <w:t xml:space="preserve">           </w:t>
                  </w:r>
                  <w:r w:rsidR="000A076C">
                    <w:t xml:space="preserve">ΠΡΟΣ </w:t>
                  </w:r>
                  <w:r>
                    <w:t xml:space="preserve">     </w:t>
                  </w:r>
                  <w:r w:rsidR="000A076C">
                    <w:t xml:space="preserve">               </w:t>
                  </w:r>
                  <w:proofErr w:type="spellStart"/>
                  <w:r w:rsidR="000A076C">
                    <w:t>ΠΡΟΣ</w:t>
                  </w:r>
                  <w:proofErr w:type="spellEnd"/>
                  <w:r w:rsidR="000A076C">
                    <w:t>: ΟΙΚΟΝΟΜΙΚΗ</w:t>
                  </w:r>
                  <w:r>
                    <w:t>Η</w:t>
                  </w:r>
                </w:p>
                <w:p w:rsidR="00C040AF" w:rsidRDefault="00C040AF" w:rsidP="004D441F">
                  <w:pPr>
                    <w:framePr w:hSpace="180" w:wrap="around" w:vAnchor="text" w:hAnchor="margin" w:xAlign="center" w:y="-434"/>
                  </w:pPr>
                  <w:r>
                    <w:t xml:space="preserve">                                       </w:t>
                  </w:r>
                </w:p>
                <w:p w:rsidR="00C040AF" w:rsidRDefault="00C040AF" w:rsidP="004D441F">
                  <w:pPr>
                    <w:framePr w:hSpace="180" w:wrap="around" w:vAnchor="text" w:hAnchor="margin" w:xAlign="center" w:y="-434"/>
                  </w:pPr>
                </w:p>
              </w:tc>
            </w:tr>
          </w:tbl>
          <w:p w:rsidR="001C47D3" w:rsidRDefault="001C47D3" w:rsidP="001C47D3">
            <w:pPr>
              <w:pStyle w:val="8"/>
              <w:numPr>
                <w:ilvl w:val="7"/>
                <w:numId w:val="1"/>
              </w:numPr>
              <w:tabs>
                <w:tab w:val="left" w:pos="0"/>
              </w:tabs>
              <w:snapToGrid w:val="0"/>
              <w:jc w:val="both"/>
              <w:rPr>
                <w:b/>
                <w:sz w:val="22"/>
                <w:szCs w:val="22"/>
              </w:rPr>
            </w:pPr>
          </w:p>
        </w:tc>
        <w:tc>
          <w:tcPr>
            <w:tcW w:w="4740" w:type="dxa"/>
          </w:tcPr>
          <w:p w:rsidR="001C47D3" w:rsidRDefault="00F53744" w:rsidP="00C040AF">
            <w:pPr>
              <w:pStyle w:val="9"/>
              <w:snapToGrid w:val="0"/>
              <w:spacing w:line="360" w:lineRule="auto"/>
              <w:jc w:val="both"/>
              <w:rPr>
                <w:rFonts w:ascii="Times New Roman" w:hAnsi="Times New Roman"/>
                <w:b w:val="0"/>
                <w:bCs/>
                <w:sz w:val="22"/>
                <w:szCs w:val="22"/>
              </w:rPr>
            </w:pPr>
            <w:r>
              <w:rPr>
                <w:rFonts w:ascii="Times New Roman" w:hAnsi="Times New Roman"/>
                <w:b w:val="0"/>
                <w:bCs/>
                <w:sz w:val="22"/>
                <w:szCs w:val="22"/>
              </w:rPr>
              <w:t>Ν</w:t>
            </w:r>
          </w:p>
        </w:tc>
      </w:tr>
      <w:tr w:rsidR="001C47D3" w:rsidTr="009A6A10">
        <w:trPr>
          <w:trHeight w:val="954"/>
        </w:trPr>
        <w:tc>
          <w:tcPr>
            <w:tcW w:w="4905" w:type="dxa"/>
          </w:tcPr>
          <w:p w:rsidR="001C47D3" w:rsidRDefault="001C47D3" w:rsidP="00F8060C">
            <w:pPr>
              <w:pStyle w:val="a3"/>
              <w:spacing w:line="276" w:lineRule="auto"/>
              <w:ind w:left="0" w:firstLine="0"/>
              <w:jc w:val="both"/>
              <w:rPr>
                <w:rFonts w:ascii="Times New Roman" w:hAnsi="Times New Roman"/>
                <w:b/>
                <w:bCs w:val="0"/>
                <w:sz w:val="22"/>
                <w:szCs w:val="22"/>
              </w:rPr>
            </w:pPr>
          </w:p>
        </w:tc>
        <w:tc>
          <w:tcPr>
            <w:tcW w:w="4740" w:type="dxa"/>
            <w:hideMark/>
          </w:tcPr>
          <w:p w:rsidR="004E3382" w:rsidRPr="00F90C79" w:rsidRDefault="00647F04" w:rsidP="004E3382">
            <w:pPr>
              <w:jc w:val="both"/>
              <w:rPr>
                <w:rFonts w:ascii="Times New Roman" w:hAnsi="Times New Roman" w:cs="Times New Roman"/>
                <w:lang w:eastAsia="en-US"/>
              </w:rPr>
            </w:pPr>
            <w:r>
              <w:rPr>
                <w:rFonts w:ascii="Times New Roman" w:hAnsi="Times New Roman" w:cs="Times New Roman"/>
                <w:lang w:eastAsia="en-US"/>
              </w:rPr>
              <w:t xml:space="preserve">ΠΡΟΣ: </w:t>
            </w:r>
            <w:r w:rsidR="00487A5B">
              <w:rPr>
                <w:rFonts w:ascii="Times New Roman" w:hAnsi="Times New Roman" w:cs="Times New Roman"/>
                <w:lang w:eastAsia="en-US"/>
              </w:rPr>
              <w:t>ΠΡΟΕΔΡΟ ΔΗΜΟΤΙΚΟΥ ΣΥΜΒΟΥΛΙΟΥ</w:t>
            </w:r>
          </w:p>
        </w:tc>
      </w:tr>
    </w:tbl>
    <w:p w:rsidR="001C47D3" w:rsidRPr="00FA2135" w:rsidRDefault="001C47D3" w:rsidP="001C47D3">
      <w:pPr>
        <w:jc w:val="both"/>
        <w:rPr>
          <w:rFonts w:ascii="Arial" w:hAnsi="Arial" w:cs="Arial"/>
        </w:rPr>
      </w:pPr>
      <w:r>
        <w:rPr>
          <w:rFonts w:ascii="Times New Roman" w:hAnsi="Times New Roman" w:cs="Times New Roman"/>
          <w:b/>
        </w:rPr>
        <w:t xml:space="preserve">ΘΕΜΑ </w:t>
      </w:r>
      <w:r w:rsidRPr="00FA2135">
        <w:rPr>
          <w:rFonts w:ascii="Arial" w:hAnsi="Arial" w:cs="Arial"/>
          <w:b/>
        </w:rPr>
        <w:t xml:space="preserve">: </w:t>
      </w:r>
      <w:r w:rsidR="00F43B50" w:rsidRPr="00FA2135">
        <w:rPr>
          <w:rFonts w:ascii="Arial" w:hAnsi="Arial" w:cs="Arial"/>
          <w:b/>
        </w:rPr>
        <w:t xml:space="preserve">  </w:t>
      </w:r>
      <w:r w:rsidR="00541910">
        <w:rPr>
          <w:rFonts w:ascii="Arial" w:hAnsi="Arial" w:cs="Arial"/>
        </w:rPr>
        <w:t xml:space="preserve">Δωρεά ενός </w:t>
      </w:r>
      <w:proofErr w:type="spellStart"/>
      <w:r w:rsidR="00541910">
        <w:rPr>
          <w:rFonts w:ascii="Arial" w:hAnsi="Arial" w:cs="Arial"/>
        </w:rPr>
        <w:t>απινιδωτή</w:t>
      </w:r>
      <w:proofErr w:type="spellEnd"/>
      <w:r w:rsidR="00541910">
        <w:rPr>
          <w:rFonts w:ascii="Arial" w:hAnsi="Arial" w:cs="Arial"/>
        </w:rPr>
        <w:t xml:space="preserve"> στην Π</w:t>
      </w:r>
      <w:r w:rsidR="00487A5B">
        <w:rPr>
          <w:rFonts w:ascii="Arial" w:hAnsi="Arial" w:cs="Arial"/>
        </w:rPr>
        <w:t>υροσβεστική Υπηρεσία</w:t>
      </w:r>
    </w:p>
    <w:p w:rsidR="004D441F" w:rsidRDefault="008C1499" w:rsidP="006B3E6D">
      <w:pPr>
        <w:jc w:val="both"/>
        <w:rPr>
          <w:rFonts w:ascii="Arial" w:hAnsi="Arial" w:cs="Arial"/>
        </w:rPr>
      </w:pPr>
      <w:r>
        <w:rPr>
          <w:rFonts w:ascii="Arial" w:hAnsi="Arial" w:cs="Arial"/>
        </w:rPr>
        <w:t>Σχετικά</w:t>
      </w:r>
      <w:r w:rsidR="001C47D3" w:rsidRPr="00FA2135">
        <w:rPr>
          <w:rFonts w:ascii="Arial" w:hAnsi="Arial" w:cs="Arial"/>
        </w:rPr>
        <w:t xml:space="preserve"> :</w:t>
      </w:r>
      <w:r w:rsidR="006B3E6D">
        <w:rPr>
          <w:rFonts w:ascii="Arial" w:hAnsi="Arial" w:cs="Arial"/>
        </w:rPr>
        <w:t xml:space="preserve"> </w:t>
      </w:r>
      <w:r w:rsidR="00B37DE6">
        <w:rPr>
          <w:rFonts w:ascii="Arial" w:hAnsi="Arial" w:cs="Arial"/>
        </w:rPr>
        <w:t xml:space="preserve">1. </w:t>
      </w:r>
      <w:r w:rsidRPr="006B3E6D">
        <w:rPr>
          <w:rFonts w:ascii="Arial" w:hAnsi="Arial" w:cs="Arial"/>
        </w:rPr>
        <w:t>Οι</w:t>
      </w:r>
      <w:r w:rsidR="00F43B50" w:rsidRPr="006B3E6D">
        <w:rPr>
          <w:rFonts w:ascii="Arial" w:hAnsi="Arial" w:cs="Arial"/>
        </w:rPr>
        <w:t xml:space="preserve"> διατάξεις του άρθρου </w:t>
      </w:r>
      <w:r w:rsidR="00487A5B">
        <w:rPr>
          <w:rFonts w:ascii="Arial" w:hAnsi="Arial" w:cs="Arial"/>
        </w:rPr>
        <w:t xml:space="preserve">199 παρ. 4 </w:t>
      </w:r>
      <w:r w:rsidR="00F43B50" w:rsidRPr="006B3E6D">
        <w:rPr>
          <w:rFonts w:ascii="Arial" w:hAnsi="Arial" w:cs="Arial"/>
        </w:rPr>
        <w:t xml:space="preserve"> του Νόμου </w:t>
      </w:r>
      <w:r w:rsidR="00487A5B">
        <w:rPr>
          <w:rFonts w:ascii="Arial" w:hAnsi="Arial" w:cs="Arial"/>
        </w:rPr>
        <w:t>3463//2006</w:t>
      </w:r>
      <w:r w:rsidR="00F43B50" w:rsidRPr="006B3E6D">
        <w:rPr>
          <w:rFonts w:ascii="Arial" w:hAnsi="Arial" w:cs="Arial"/>
        </w:rPr>
        <w:t xml:space="preserve">, </w:t>
      </w:r>
      <w:r w:rsidRPr="006B3E6D">
        <w:rPr>
          <w:rFonts w:ascii="Arial" w:hAnsi="Arial" w:cs="Arial"/>
        </w:rPr>
        <w:t xml:space="preserve">(ΦΕΚ </w:t>
      </w:r>
      <w:r w:rsidR="00905245">
        <w:rPr>
          <w:rFonts w:ascii="Arial" w:hAnsi="Arial" w:cs="Arial"/>
        </w:rPr>
        <w:t>114</w:t>
      </w:r>
      <w:r w:rsidRPr="006B3E6D">
        <w:rPr>
          <w:rFonts w:ascii="Arial" w:hAnsi="Arial" w:cs="Arial"/>
        </w:rPr>
        <w:t xml:space="preserve"> Α</w:t>
      </w:r>
      <w:r w:rsidR="00905245">
        <w:rPr>
          <w:rFonts w:ascii="Arial" w:hAnsi="Arial" w:cs="Arial"/>
        </w:rPr>
        <w:t>/8-6-2006</w:t>
      </w:r>
      <w:r w:rsidRPr="006B3E6D">
        <w:rPr>
          <w:rFonts w:ascii="Arial" w:hAnsi="Arial" w:cs="Arial"/>
        </w:rPr>
        <w:t xml:space="preserve"> ́) «</w:t>
      </w:r>
      <w:r w:rsidR="00B37DE6">
        <w:rPr>
          <w:rFonts w:ascii="Arial" w:hAnsi="Arial" w:cs="Arial"/>
        </w:rPr>
        <w:t>Κύρωση του Κώδικα Δήμων και Κοινοτήτων</w:t>
      </w:r>
      <w:r w:rsidRPr="006B3E6D">
        <w:rPr>
          <w:rFonts w:ascii="Arial" w:hAnsi="Arial" w:cs="Arial"/>
        </w:rPr>
        <w:t xml:space="preserve">» </w:t>
      </w:r>
      <w:r w:rsidR="00B37DE6">
        <w:rPr>
          <w:rFonts w:ascii="Arial" w:hAnsi="Arial" w:cs="Arial"/>
        </w:rPr>
        <w:t>, ό</w:t>
      </w:r>
      <w:r w:rsidR="00B37DE6" w:rsidRPr="00B37DE6">
        <w:rPr>
          <w:rFonts w:ascii="Arial" w:hAnsi="Arial" w:cs="Arial"/>
        </w:rPr>
        <w:t>πως τροποποιήθηκε με την </w:t>
      </w:r>
      <w:hyperlink r:id="rId8" w:history="1">
        <w:r w:rsidR="00B37DE6" w:rsidRPr="00B37DE6">
          <w:rPr>
            <w:rFonts w:ascii="Arial" w:hAnsi="Arial" w:cs="Arial"/>
          </w:rPr>
          <w:t>Παρ.3 Άρθρο 196 ΝΟΜΟΣ 4555/2018</w:t>
        </w:r>
      </w:hyperlink>
      <w:r w:rsidR="00B37DE6" w:rsidRPr="00B37DE6">
        <w:rPr>
          <w:rFonts w:ascii="Arial" w:hAnsi="Arial" w:cs="Arial"/>
        </w:rPr>
        <w:t> με ισχύ την 19/7/2018</w:t>
      </w:r>
      <w:r w:rsidR="00B37DE6">
        <w:rPr>
          <w:rFonts w:ascii="Arial" w:hAnsi="Arial" w:cs="Arial"/>
        </w:rPr>
        <w:t xml:space="preserve"> και </w:t>
      </w:r>
      <w:r w:rsidR="00F43B50" w:rsidRPr="006B3E6D">
        <w:rPr>
          <w:rFonts w:ascii="Arial" w:hAnsi="Arial" w:cs="Arial"/>
        </w:rPr>
        <w:t xml:space="preserve">που αφορά </w:t>
      </w:r>
      <w:r w:rsidR="00B37DE6" w:rsidRPr="00B37DE6">
        <w:rPr>
          <w:rFonts w:ascii="Arial" w:hAnsi="Arial" w:cs="Arial"/>
        </w:rPr>
        <w:t>Κινητά πράγματα των Δήμων και Κοινοτήτων</w:t>
      </w:r>
      <w:r w:rsidR="004D441F" w:rsidRPr="006B3E6D">
        <w:rPr>
          <w:rFonts w:ascii="Arial" w:hAnsi="Arial" w:cs="Arial"/>
        </w:rPr>
        <w:t>.</w:t>
      </w:r>
    </w:p>
    <w:p w:rsidR="00B37DE6" w:rsidRPr="006B3E6D" w:rsidRDefault="00B37DE6" w:rsidP="006B3E6D">
      <w:pPr>
        <w:jc w:val="both"/>
        <w:rPr>
          <w:rFonts w:ascii="Arial" w:hAnsi="Arial" w:cs="Arial"/>
        </w:rPr>
      </w:pPr>
      <w:r>
        <w:rPr>
          <w:rFonts w:ascii="Arial" w:hAnsi="Arial" w:cs="Arial"/>
        </w:rPr>
        <w:tab/>
        <w:t>2. Απόφαση 191/2023 (ΑΔΑ: Ψ3Υ5ΩΚ0-Π2Ζ) της Ο.Ε. «</w:t>
      </w:r>
      <w:r w:rsidRPr="00BA526A">
        <w:rPr>
          <w:rFonts w:ascii="Arial" w:hAnsi="Arial" w:cs="Arial"/>
        </w:rPr>
        <w:t xml:space="preserve">Αποδοχή </w:t>
      </w:r>
      <w:r>
        <w:rPr>
          <w:rFonts w:ascii="Arial" w:hAnsi="Arial" w:cs="Arial"/>
        </w:rPr>
        <w:t xml:space="preserve">ή μη </w:t>
      </w:r>
      <w:r w:rsidRPr="00BA526A">
        <w:rPr>
          <w:rFonts w:ascii="Arial" w:hAnsi="Arial" w:cs="Arial"/>
        </w:rPr>
        <w:t xml:space="preserve">δωρεάς </w:t>
      </w:r>
      <w:proofErr w:type="spellStart"/>
      <w:r w:rsidRPr="00BA526A">
        <w:rPr>
          <w:rFonts w:ascii="Arial" w:hAnsi="Arial" w:cs="Arial"/>
        </w:rPr>
        <w:t>απινιδωτή</w:t>
      </w:r>
      <w:proofErr w:type="spellEnd"/>
      <w:r>
        <w:rPr>
          <w:rFonts w:ascii="Arial" w:hAnsi="Arial" w:cs="Arial"/>
        </w:rPr>
        <w:t>»</w:t>
      </w:r>
    </w:p>
    <w:p w:rsidR="0077307C" w:rsidRPr="0077307C" w:rsidRDefault="00F43B50" w:rsidP="00F53744">
      <w:pPr>
        <w:pStyle w:val="a4"/>
        <w:spacing w:after="0" w:line="240" w:lineRule="auto"/>
        <w:jc w:val="both"/>
        <w:rPr>
          <w:rFonts w:ascii="Arial" w:hAnsi="Arial" w:cs="Arial"/>
        </w:rPr>
      </w:pPr>
      <w:r w:rsidRPr="008C1499">
        <w:rPr>
          <w:rFonts w:ascii="Arial" w:hAnsi="Arial" w:cs="Arial"/>
        </w:rPr>
        <w:t xml:space="preserve"> </w:t>
      </w:r>
    </w:p>
    <w:p w:rsidR="004D441F" w:rsidRDefault="004D441F" w:rsidP="006B3E6D">
      <w:pPr>
        <w:jc w:val="both"/>
        <w:rPr>
          <w:rFonts w:ascii="Arial" w:hAnsi="Arial" w:cs="Arial"/>
        </w:rPr>
      </w:pPr>
      <w:r w:rsidRPr="006B3E6D">
        <w:rPr>
          <w:rFonts w:ascii="Arial" w:hAnsi="Arial" w:cs="Arial"/>
        </w:rPr>
        <w:t xml:space="preserve">Η </w:t>
      </w:r>
      <w:r w:rsidR="00660E63" w:rsidRPr="006B3E6D">
        <w:rPr>
          <w:rFonts w:ascii="Arial" w:hAnsi="Arial" w:cs="Arial"/>
        </w:rPr>
        <w:t>ΚΕΜΕΤΑ Α.Ε. ΣΥΣΤΗΜΑΤΑ ΠΥΡΑΣΦΑΛΕΙΑΣ B.M.S. με έδρα τη ΝΕΑ ΧΑΛΚΗΔΔΟΝΑ</w:t>
      </w:r>
      <w:r w:rsidRPr="006B3E6D">
        <w:rPr>
          <w:rFonts w:ascii="Arial" w:hAnsi="Arial" w:cs="Arial"/>
        </w:rPr>
        <w:t xml:space="preserve"> στα πλαίσια της κοινωνικής μέριμνας και ευθύνης της, λαμβάνοντας υπόψη την ανάγκη του Δήμου </w:t>
      </w:r>
      <w:proofErr w:type="spellStart"/>
      <w:r w:rsidRPr="006B3E6D">
        <w:rPr>
          <w:rFonts w:ascii="Arial" w:hAnsi="Arial" w:cs="Arial"/>
        </w:rPr>
        <w:t>Ηρ</w:t>
      </w:r>
      <w:proofErr w:type="spellEnd"/>
      <w:r w:rsidRPr="006B3E6D">
        <w:rPr>
          <w:rFonts w:ascii="Arial" w:hAnsi="Arial" w:cs="Arial"/>
        </w:rPr>
        <w:t xml:space="preserve">. Πόλης Νάουσας για την απόκτηση και χρήση αυτόματων </w:t>
      </w:r>
      <w:proofErr w:type="spellStart"/>
      <w:r w:rsidRPr="006B3E6D">
        <w:rPr>
          <w:rFonts w:ascii="Arial" w:hAnsi="Arial" w:cs="Arial"/>
        </w:rPr>
        <w:t>απινιδωτών</w:t>
      </w:r>
      <w:proofErr w:type="spellEnd"/>
      <w:r w:rsidRPr="006B3E6D">
        <w:rPr>
          <w:rFonts w:ascii="Arial" w:hAnsi="Arial" w:cs="Arial"/>
        </w:rPr>
        <w:t xml:space="preserve"> σε επιλεγμένα σημεία του Δήμου, με σκοπό την ασφάλεια κατοίκων και επισκεπτών, </w:t>
      </w:r>
      <w:r w:rsidR="00B37DE6">
        <w:rPr>
          <w:rFonts w:ascii="Arial" w:hAnsi="Arial" w:cs="Arial"/>
        </w:rPr>
        <w:t xml:space="preserve">προχώρησε στην δωρεά ενός </w:t>
      </w:r>
      <w:proofErr w:type="spellStart"/>
      <w:r w:rsidR="00B37DE6">
        <w:rPr>
          <w:rFonts w:ascii="Arial" w:hAnsi="Arial" w:cs="Arial"/>
        </w:rPr>
        <w:t>απινιδωτή</w:t>
      </w:r>
      <w:proofErr w:type="spellEnd"/>
      <w:r w:rsidR="00B37DE6">
        <w:rPr>
          <w:rFonts w:ascii="Arial" w:hAnsi="Arial" w:cs="Arial"/>
        </w:rPr>
        <w:t xml:space="preserve"> στον Δήμο μας, την οποία δωρεά έκανε αποδεκτή η οικονομική Επιτροπή με την υπ’ αρ. 191/2023 </w:t>
      </w:r>
      <w:r w:rsidR="00A1175A">
        <w:rPr>
          <w:rFonts w:ascii="Arial" w:hAnsi="Arial" w:cs="Arial"/>
        </w:rPr>
        <w:t xml:space="preserve">(ΑΔΑ: Ψ3Υ5ΩΚ0-Π2Ζ) </w:t>
      </w:r>
      <w:r w:rsidR="00B37DE6">
        <w:rPr>
          <w:rFonts w:ascii="Arial" w:hAnsi="Arial" w:cs="Arial"/>
        </w:rPr>
        <w:t>απόφασή της.</w:t>
      </w:r>
    </w:p>
    <w:p w:rsidR="00A1175A" w:rsidRPr="006B3E6D" w:rsidRDefault="00A1175A" w:rsidP="006B3E6D">
      <w:pPr>
        <w:jc w:val="both"/>
        <w:rPr>
          <w:rFonts w:ascii="Arial" w:hAnsi="Arial" w:cs="Arial"/>
        </w:rPr>
      </w:pPr>
      <w:r>
        <w:rPr>
          <w:rFonts w:ascii="Arial" w:hAnsi="Arial" w:cs="Arial"/>
        </w:rPr>
        <w:t xml:space="preserve"> Ο Δήμος μας, συνεκτιμώντας τις</w:t>
      </w:r>
      <w:r w:rsidR="00CB77B7">
        <w:rPr>
          <w:rFonts w:ascii="Arial" w:hAnsi="Arial" w:cs="Arial"/>
        </w:rPr>
        <w:t xml:space="preserve"> ανάγκες του Δήμου, των λοιπών υπηρεσιών της πόλης και την εξυπηρέτηση των αναγκών των κατοίκων, προτίθεται να προχωρήσει στην δωρεά του παραπάνω </w:t>
      </w:r>
      <w:proofErr w:type="spellStart"/>
      <w:r w:rsidR="00CB77B7">
        <w:rPr>
          <w:rFonts w:ascii="Arial" w:hAnsi="Arial" w:cs="Arial"/>
        </w:rPr>
        <w:t>απινιδωτή</w:t>
      </w:r>
      <w:proofErr w:type="spellEnd"/>
      <w:r w:rsidR="00CB77B7">
        <w:rPr>
          <w:rFonts w:ascii="Arial" w:hAnsi="Arial" w:cs="Arial"/>
        </w:rPr>
        <w:t xml:space="preserve"> στην Πυροσβεστική Υπηρεσία της πόλης με στόχο την ασφάλεια τόσο των εργαζομένων της υπηρεσίας όσο και των επισκεπτών της .</w:t>
      </w:r>
    </w:p>
    <w:p w:rsidR="00147FFC" w:rsidRPr="00147FFC" w:rsidRDefault="00B37DE6" w:rsidP="00147FFC">
      <w:pPr>
        <w:jc w:val="both"/>
        <w:rPr>
          <w:rFonts w:ascii="Arial" w:hAnsi="Arial" w:cs="Arial"/>
        </w:rPr>
      </w:pPr>
      <w:r w:rsidRPr="006B3E6D">
        <w:rPr>
          <w:rFonts w:ascii="Arial" w:hAnsi="Arial" w:cs="Arial"/>
        </w:rPr>
        <w:t xml:space="preserve">Με την </w:t>
      </w:r>
      <w:r w:rsidR="00147FFC">
        <w:rPr>
          <w:rFonts w:ascii="Arial" w:hAnsi="Arial" w:cs="Arial"/>
        </w:rPr>
        <w:t>παρ. 4 του άρθρου 199</w:t>
      </w:r>
      <w:r w:rsidRPr="006B3E6D">
        <w:rPr>
          <w:rFonts w:ascii="Arial" w:hAnsi="Arial" w:cs="Arial"/>
        </w:rPr>
        <w:t xml:space="preserve"> του Ν.</w:t>
      </w:r>
      <w:r w:rsidR="00147FFC">
        <w:rPr>
          <w:rFonts w:ascii="Arial" w:hAnsi="Arial" w:cs="Arial"/>
        </w:rPr>
        <w:t xml:space="preserve">3463/2006 </w:t>
      </w:r>
      <w:r w:rsidRPr="006B3E6D">
        <w:rPr>
          <w:rFonts w:ascii="Arial" w:hAnsi="Arial" w:cs="Arial"/>
        </w:rPr>
        <w:t xml:space="preserve">, </w:t>
      </w:r>
      <w:r w:rsidR="00147FFC" w:rsidRPr="00147FFC">
        <w:rPr>
          <w:rFonts w:ascii="Arial" w:hAnsi="Arial" w:cs="Arial"/>
        </w:rPr>
        <w:t>όπως τροποποιήθηκε με την </w:t>
      </w:r>
      <w:hyperlink r:id="rId9" w:history="1">
        <w:r w:rsidR="00147FFC" w:rsidRPr="00147FFC">
          <w:rPr>
            <w:rFonts w:ascii="Arial" w:hAnsi="Arial" w:cs="Arial"/>
          </w:rPr>
          <w:t>Παρ.3 Άρθρο 196 ΝΟΜΟΣ 4555/2018</w:t>
        </w:r>
      </w:hyperlink>
      <w:r w:rsidR="00147FFC" w:rsidRPr="00147FFC">
        <w:rPr>
          <w:rFonts w:ascii="Arial" w:hAnsi="Arial" w:cs="Arial"/>
        </w:rPr>
        <w:t xml:space="preserve"> με ισχύ την 19/7/2018, </w:t>
      </w:r>
      <w:r w:rsidRPr="006B3E6D">
        <w:rPr>
          <w:rFonts w:ascii="Arial" w:hAnsi="Arial" w:cs="Arial"/>
        </w:rPr>
        <w:t xml:space="preserve">ορίζεται ότι </w:t>
      </w:r>
      <w:r w:rsidR="00147FFC" w:rsidRPr="00147FFC">
        <w:rPr>
          <w:rFonts w:ascii="Arial" w:hAnsi="Arial" w:cs="Arial"/>
        </w:rPr>
        <w:t>Δωρεές δημοτικών και κοινοτικών κινητών πραγμάτων, πλην χρηματικών παροχών, επιτρέπονται ύστερα από απόφαση του δημοτικού ή κοινοτικού συμβουλίου που λαμβάνεται με την απόλυτη πλειοψηφία του συνολικού αριθμού των μελών του, προς το Δημόσιο, Οργανισμούς Τοπικής Αυτοδιοίκησης, επιχειρήσεις Οργανισμών Τοπικής Αυτοδιοίκησης, νομικά πρόσωπα δημοσίου δικαίου και οργανισμούς και επιχειρήσεις κοινής ωφέλειας, για την εκπλήρωση σκοπού, που συνδέεται με την προαγωγή των τοπικών συμφερόντων ή την άμεση εξυπηρέτηση των κατοίκων της περιοχής.</w:t>
      </w:r>
    </w:p>
    <w:p w:rsidR="00147FFC" w:rsidRPr="00147FFC" w:rsidRDefault="00147FFC" w:rsidP="00147FFC">
      <w:pPr>
        <w:jc w:val="both"/>
        <w:rPr>
          <w:rFonts w:ascii="Arial" w:hAnsi="Arial" w:cs="Arial"/>
        </w:rPr>
      </w:pPr>
      <w:r w:rsidRPr="00147FFC">
        <w:rPr>
          <w:rFonts w:ascii="Arial" w:hAnsi="Arial" w:cs="Arial"/>
        </w:rPr>
        <w:t>Με απόφαση του δημοτικού συμβουλίου, επιτρέπεται η δωρεάν παραχώρηση χρήσης κινητών πραγμάτων σε φορείς Κοινωνικής και Αλληλέγγυας Οικονομίας του ν. 4430/2016 (Α΄ 205) που έχουν την έδρα τους ή ασκούν τη δραστηριότητά τους στον οικείο δήμο, για την επιτέλεση των σκοπών τους.</w:t>
      </w:r>
    </w:p>
    <w:p w:rsidR="00540FFB" w:rsidRPr="00D81C5B" w:rsidRDefault="00540FFB" w:rsidP="00D81C5B">
      <w:pPr>
        <w:jc w:val="both"/>
        <w:rPr>
          <w:rFonts w:ascii="Arial" w:hAnsi="Arial" w:cs="Arial"/>
        </w:rPr>
      </w:pPr>
      <w:r w:rsidRPr="00D81C5B">
        <w:rPr>
          <w:rFonts w:ascii="Arial" w:hAnsi="Arial" w:cs="Arial"/>
        </w:rPr>
        <w:t xml:space="preserve">Για την παράδοση των κινητών πραγμάτων θα συνταχθεί αναλυτικά πρωτόκολλο παράδοσης - παραλαβής με αναλυτική περιγραφή του  είδους, που θα υπογραφεί από τον Δήμαρχο και τον αρμόδιο της Πυροσβεστικής Υπηρεσίας  που </w:t>
      </w:r>
      <w:r w:rsidR="00B925D8">
        <w:rPr>
          <w:rFonts w:ascii="Arial" w:hAnsi="Arial" w:cs="Arial"/>
        </w:rPr>
        <w:t xml:space="preserve">θα λάβει την εν λόγω δωρεά </w:t>
      </w:r>
      <w:r w:rsidRPr="00D81C5B">
        <w:rPr>
          <w:rFonts w:ascii="Arial" w:hAnsi="Arial" w:cs="Arial"/>
        </w:rPr>
        <w:t xml:space="preserve"> </w:t>
      </w:r>
      <w:r w:rsidR="00D81C5B" w:rsidRPr="00D81C5B">
        <w:rPr>
          <w:rFonts w:ascii="Arial" w:hAnsi="Arial" w:cs="Arial"/>
        </w:rPr>
        <w:t>και θα διαγραφεί από  μητρώο παγίων του Δήμου</w:t>
      </w:r>
      <w:r w:rsidR="00D81C5B">
        <w:rPr>
          <w:rFonts w:ascii="Arial" w:hAnsi="Arial" w:cs="Arial"/>
        </w:rPr>
        <w:t>.</w:t>
      </w:r>
    </w:p>
    <w:p w:rsidR="00147FFC" w:rsidRDefault="00147FFC" w:rsidP="004D441F">
      <w:pPr>
        <w:pStyle w:val="Web"/>
        <w:jc w:val="both"/>
        <w:rPr>
          <w:rFonts w:ascii="Arial" w:hAnsi="Arial" w:cs="Arial"/>
          <w:bCs/>
          <w:sz w:val="22"/>
          <w:szCs w:val="22"/>
        </w:rPr>
      </w:pPr>
      <w:r>
        <w:rPr>
          <w:rFonts w:ascii="Arial" w:hAnsi="Arial" w:cs="Arial"/>
          <w:bCs/>
          <w:sz w:val="22"/>
          <w:szCs w:val="22"/>
        </w:rPr>
        <w:lastRenderedPageBreak/>
        <w:t>Λαμβάνοντας υπόψη τα παραπάνω</w:t>
      </w:r>
    </w:p>
    <w:p w:rsidR="00D73807" w:rsidRDefault="00B51BEB" w:rsidP="004D441F">
      <w:pPr>
        <w:pStyle w:val="Web"/>
        <w:jc w:val="both"/>
        <w:rPr>
          <w:rFonts w:ascii="Arial" w:hAnsi="Arial" w:cs="Arial"/>
          <w:sz w:val="22"/>
          <w:szCs w:val="22"/>
          <w:lang w:eastAsia="en-GB"/>
        </w:rPr>
      </w:pPr>
      <w:r>
        <w:rPr>
          <w:rFonts w:ascii="Arial" w:hAnsi="Arial" w:cs="Arial"/>
          <w:bCs/>
          <w:sz w:val="22"/>
          <w:szCs w:val="22"/>
        </w:rPr>
        <w:t>Κ</w:t>
      </w:r>
      <w:r w:rsidRPr="008D6CF4">
        <w:rPr>
          <w:rFonts w:ascii="Arial" w:hAnsi="Arial" w:cs="Arial"/>
          <w:bCs/>
          <w:sz w:val="22"/>
          <w:szCs w:val="22"/>
        </w:rPr>
        <w:t xml:space="preserve">αλείται </w:t>
      </w:r>
      <w:r w:rsidR="00147FFC">
        <w:rPr>
          <w:rFonts w:ascii="Arial" w:hAnsi="Arial" w:cs="Arial"/>
          <w:bCs/>
          <w:sz w:val="22"/>
          <w:szCs w:val="22"/>
        </w:rPr>
        <w:t xml:space="preserve">το Δημοτικό Συμβούλιο </w:t>
      </w:r>
      <w:r w:rsidRPr="008D6CF4">
        <w:rPr>
          <w:rFonts w:ascii="Arial" w:hAnsi="Arial" w:cs="Arial"/>
          <w:bCs/>
          <w:sz w:val="22"/>
          <w:szCs w:val="22"/>
        </w:rPr>
        <w:t xml:space="preserve"> να λάβει απόφαση για την </w:t>
      </w:r>
      <w:r w:rsidR="00147FFC">
        <w:rPr>
          <w:rFonts w:ascii="Arial" w:hAnsi="Arial" w:cs="Arial"/>
          <w:sz w:val="22"/>
          <w:szCs w:val="22"/>
          <w:lang w:eastAsia="en-GB"/>
        </w:rPr>
        <w:t xml:space="preserve">δωρεά ή μη του παραπάνω </w:t>
      </w:r>
      <w:proofErr w:type="spellStart"/>
      <w:r w:rsidR="00147FFC">
        <w:rPr>
          <w:rFonts w:ascii="Arial" w:hAnsi="Arial" w:cs="Arial"/>
          <w:sz w:val="22"/>
          <w:szCs w:val="22"/>
          <w:lang w:eastAsia="en-GB"/>
        </w:rPr>
        <w:t>απινιδωτή</w:t>
      </w:r>
      <w:proofErr w:type="spellEnd"/>
      <w:r w:rsidR="00147FFC">
        <w:rPr>
          <w:rFonts w:ascii="Arial" w:hAnsi="Arial" w:cs="Arial"/>
          <w:sz w:val="22"/>
          <w:szCs w:val="22"/>
          <w:lang w:eastAsia="en-GB"/>
        </w:rPr>
        <w:t xml:space="preserve"> στην Πυροσβεστική Υπηρεσία Νάουσας.</w:t>
      </w:r>
    </w:p>
    <w:p w:rsidR="004D441F" w:rsidRDefault="004D441F" w:rsidP="002736DF">
      <w:pPr>
        <w:pStyle w:val="Web"/>
        <w:jc w:val="center"/>
        <w:rPr>
          <w:b/>
          <w:sz w:val="22"/>
          <w:szCs w:val="22"/>
        </w:rPr>
      </w:pPr>
    </w:p>
    <w:p w:rsidR="001C47D3" w:rsidRDefault="00F43B50" w:rsidP="002736DF">
      <w:pPr>
        <w:pStyle w:val="Web"/>
        <w:jc w:val="center"/>
        <w:rPr>
          <w:b/>
          <w:sz w:val="22"/>
          <w:szCs w:val="22"/>
        </w:rPr>
      </w:pPr>
      <w:r>
        <w:rPr>
          <w:b/>
          <w:sz w:val="22"/>
          <w:szCs w:val="22"/>
        </w:rPr>
        <w:t>Η</w:t>
      </w:r>
      <w:r w:rsidR="001C47D3">
        <w:rPr>
          <w:b/>
          <w:sz w:val="22"/>
          <w:szCs w:val="22"/>
        </w:rPr>
        <w:t xml:space="preserve">       ΑΝΤΙΔΗΜΑΡΧΟΣ</w:t>
      </w:r>
    </w:p>
    <w:p w:rsidR="001C47D3" w:rsidRDefault="001C47D3" w:rsidP="001C47D3">
      <w:pPr>
        <w:jc w:val="center"/>
        <w:rPr>
          <w:rFonts w:ascii="Times New Roman" w:hAnsi="Times New Roman" w:cs="Times New Roman"/>
          <w:b/>
        </w:rPr>
      </w:pPr>
      <w:r>
        <w:rPr>
          <w:rFonts w:ascii="Times New Roman" w:hAnsi="Times New Roman" w:cs="Times New Roman"/>
          <w:b/>
        </w:rPr>
        <w:t>ΟΙΚΟΝΟΜΙΚΩΝ – ΔΙΟΙΚΗΤΙΚΩΝ ΥΠΗΡΕΣΙΩΝ</w:t>
      </w:r>
    </w:p>
    <w:p w:rsidR="008C17D6" w:rsidRDefault="008C17D6" w:rsidP="001C47D3">
      <w:pPr>
        <w:jc w:val="center"/>
        <w:rPr>
          <w:rFonts w:ascii="Times New Roman" w:hAnsi="Times New Roman" w:cs="Times New Roman"/>
          <w:b/>
        </w:rPr>
      </w:pPr>
    </w:p>
    <w:p w:rsidR="0034497A" w:rsidRDefault="00F43B50" w:rsidP="001C47D3">
      <w:pPr>
        <w:jc w:val="center"/>
        <w:rPr>
          <w:rFonts w:ascii="Times New Roman" w:hAnsi="Times New Roman" w:cs="Times New Roman"/>
          <w:b/>
        </w:rPr>
      </w:pPr>
      <w:r>
        <w:rPr>
          <w:rFonts w:ascii="Times New Roman" w:hAnsi="Times New Roman" w:cs="Times New Roman"/>
          <w:b/>
        </w:rPr>
        <w:t>ΜΠΑΛΤΑΤΖΙΔΟΥ ΘΕΟΔΩΡΑ</w:t>
      </w:r>
    </w:p>
    <w:p w:rsidR="00226667" w:rsidRDefault="00226667" w:rsidP="001C47D3">
      <w:pPr>
        <w:jc w:val="center"/>
        <w:rPr>
          <w:rFonts w:ascii="Times New Roman" w:hAnsi="Times New Roman" w:cs="Times New Roman"/>
          <w:b/>
        </w:rPr>
      </w:pPr>
    </w:p>
    <w:p w:rsidR="00226667" w:rsidRDefault="00226667" w:rsidP="001C47D3">
      <w:pPr>
        <w:jc w:val="center"/>
        <w:rPr>
          <w:rFonts w:ascii="Times New Roman" w:hAnsi="Times New Roman" w:cs="Times New Roman"/>
          <w:b/>
        </w:rPr>
      </w:pPr>
    </w:p>
    <w:p w:rsidR="00226667" w:rsidRDefault="00226667" w:rsidP="001C47D3">
      <w:pPr>
        <w:jc w:val="center"/>
        <w:rPr>
          <w:rFonts w:ascii="Times New Roman" w:hAnsi="Times New Roman" w:cs="Times New Roman"/>
          <w:b/>
        </w:rPr>
      </w:pPr>
    </w:p>
    <w:p w:rsidR="00226667" w:rsidRDefault="00226667" w:rsidP="001C47D3">
      <w:pPr>
        <w:jc w:val="center"/>
        <w:rPr>
          <w:rFonts w:ascii="Times New Roman" w:hAnsi="Times New Roman" w:cs="Times New Roman"/>
          <w:b/>
        </w:rPr>
      </w:pPr>
    </w:p>
    <w:p w:rsidR="00226667" w:rsidRDefault="00226667" w:rsidP="00226667">
      <w:pPr>
        <w:rPr>
          <w:rFonts w:ascii="Times New Roman" w:hAnsi="Times New Roman" w:cs="Times New Roman"/>
          <w:b/>
        </w:rPr>
      </w:pPr>
      <w:r>
        <w:rPr>
          <w:rFonts w:ascii="Times New Roman" w:hAnsi="Times New Roman" w:cs="Times New Roman"/>
          <w:b/>
        </w:rPr>
        <w:t xml:space="preserve">Συνημμένα </w:t>
      </w:r>
      <w:r w:rsidRPr="00BB7AC4">
        <w:rPr>
          <w:rFonts w:ascii="Times New Roman" w:hAnsi="Times New Roman" w:cs="Times New Roman"/>
          <w:b/>
        </w:rPr>
        <w:t>:</w:t>
      </w:r>
      <w:r w:rsidR="00723763">
        <w:rPr>
          <w:rFonts w:ascii="Times New Roman" w:hAnsi="Times New Roman" w:cs="Times New Roman"/>
          <w:b/>
        </w:rPr>
        <w:t xml:space="preserve"> </w:t>
      </w:r>
      <w:r w:rsidR="00B925D8">
        <w:rPr>
          <w:rFonts w:ascii="Arial" w:hAnsi="Arial" w:cs="Arial"/>
        </w:rPr>
        <w:t>Απόφαση 191/2023 (ΑΔΑ: Ψ3Υ5ΩΚ0-Π2Ζ) της Ο.Ε. «</w:t>
      </w:r>
      <w:r w:rsidR="00B925D8" w:rsidRPr="00BA526A">
        <w:rPr>
          <w:rFonts w:ascii="Arial" w:hAnsi="Arial" w:cs="Arial"/>
        </w:rPr>
        <w:t xml:space="preserve">Αποδοχή </w:t>
      </w:r>
      <w:r w:rsidR="00B925D8">
        <w:rPr>
          <w:rFonts w:ascii="Arial" w:hAnsi="Arial" w:cs="Arial"/>
        </w:rPr>
        <w:t xml:space="preserve">ή μη </w:t>
      </w:r>
      <w:r w:rsidR="00B925D8" w:rsidRPr="00BA526A">
        <w:rPr>
          <w:rFonts w:ascii="Arial" w:hAnsi="Arial" w:cs="Arial"/>
        </w:rPr>
        <w:t xml:space="preserve">δωρεάς </w:t>
      </w:r>
      <w:proofErr w:type="spellStart"/>
      <w:r w:rsidR="00B925D8" w:rsidRPr="00BA526A">
        <w:rPr>
          <w:rFonts w:ascii="Arial" w:hAnsi="Arial" w:cs="Arial"/>
        </w:rPr>
        <w:t>απινιδωτή</w:t>
      </w:r>
      <w:proofErr w:type="spellEnd"/>
      <w:r w:rsidR="00B925D8">
        <w:rPr>
          <w:rFonts w:ascii="Arial" w:hAnsi="Arial" w:cs="Arial"/>
        </w:rPr>
        <w:t>»</w:t>
      </w:r>
    </w:p>
    <w:p w:rsidR="00226667" w:rsidRDefault="00226667" w:rsidP="001C47D3">
      <w:pPr>
        <w:jc w:val="center"/>
        <w:rPr>
          <w:rFonts w:ascii="Times New Roman" w:hAnsi="Times New Roman" w:cs="Times New Roman"/>
          <w:b/>
        </w:rPr>
      </w:pPr>
    </w:p>
    <w:sectPr w:rsidR="00226667" w:rsidSect="002736DF">
      <w:pgSz w:w="11906" w:h="16838"/>
      <w:pgMar w:top="567"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B9338E"/>
    <w:multiLevelType w:val="hybridMultilevel"/>
    <w:tmpl w:val="EB549118"/>
    <w:lvl w:ilvl="0" w:tplc="B85AE724">
      <w:numFmt w:val="bullet"/>
      <w:lvlText w:val="-"/>
      <w:lvlJc w:val="left"/>
      <w:pPr>
        <w:ind w:left="1080" w:hanging="360"/>
      </w:pPr>
      <w:rPr>
        <w:rFonts w:ascii="Times New Roman" w:eastAsiaTheme="minorEastAsia"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20CB4854"/>
    <w:multiLevelType w:val="hybridMultilevel"/>
    <w:tmpl w:val="624ECE5C"/>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nsid w:val="3C59552C"/>
    <w:multiLevelType w:val="hybridMultilevel"/>
    <w:tmpl w:val="F670DD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AC67CE3"/>
    <w:multiLevelType w:val="hybridMultilevel"/>
    <w:tmpl w:val="E71CC4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1330EEF"/>
    <w:multiLevelType w:val="hybridMultilevel"/>
    <w:tmpl w:val="B26665C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4"/>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1C47D3"/>
    <w:rsid w:val="000113DC"/>
    <w:rsid w:val="00023734"/>
    <w:rsid w:val="00027E19"/>
    <w:rsid w:val="00042E43"/>
    <w:rsid w:val="00050705"/>
    <w:rsid w:val="00081E2A"/>
    <w:rsid w:val="000A076C"/>
    <w:rsid w:val="000B38CB"/>
    <w:rsid w:val="000E599D"/>
    <w:rsid w:val="001052F2"/>
    <w:rsid w:val="0013432C"/>
    <w:rsid w:val="00147FFC"/>
    <w:rsid w:val="00157962"/>
    <w:rsid w:val="00160802"/>
    <w:rsid w:val="0016304A"/>
    <w:rsid w:val="001C47D3"/>
    <w:rsid w:val="001E45A8"/>
    <w:rsid w:val="00204855"/>
    <w:rsid w:val="002066BF"/>
    <w:rsid w:val="002136AC"/>
    <w:rsid w:val="00213D85"/>
    <w:rsid w:val="00226667"/>
    <w:rsid w:val="0023529B"/>
    <w:rsid w:val="0023659D"/>
    <w:rsid w:val="0026425C"/>
    <w:rsid w:val="002730EA"/>
    <w:rsid w:val="002736DF"/>
    <w:rsid w:val="00273BF5"/>
    <w:rsid w:val="00284842"/>
    <w:rsid w:val="00286751"/>
    <w:rsid w:val="002A7B86"/>
    <w:rsid w:val="002B6E27"/>
    <w:rsid w:val="002E30B6"/>
    <w:rsid w:val="002E37AE"/>
    <w:rsid w:val="002E614D"/>
    <w:rsid w:val="002E650B"/>
    <w:rsid w:val="00301AEF"/>
    <w:rsid w:val="00305AA2"/>
    <w:rsid w:val="0034497A"/>
    <w:rsid w:val="0035463A"/>
    <w:rsid w:val="00362E5F"/>
    <w:rsid w:val="003A6FEC"/>
    <w:rsid w:val="003F1EA2"/>
    <w:rsid w:val="004115D1"/>
    <w:rsid w:val="00442F1B"/>
    <w:rsid w:val="004618C4"/>
    <w:rsid w:val="004640DC"/>
    <w:rsid w:val="004723AB"/>
    <w:rsid w:val="0048042C"/>
    <w:rsid w:val="00487A5B"/>
    <w:rsid w:val="00494ED0"/>
    <w:rsid w:val="004A4871"/>
    <w:rsid w:val="004C5381"/>
    <w:rsid w:val="004D441F"/>
    <w:rsid w:val="004E3382"/>
    <w:rsid w:val="00522C9E"/>
    <w:rsid w:val="00533ABE"/>
    <w:rsid w:val="00540FFB"/>
    <w:rsid w:val="00541910"/>
    <w:rsid w:val="00555BB8"/>
    <w:rsid w:val="00567553"/>
    <w:rsid w:val="0057122D"/>
    <w:rsid w:val="005760E4"/>
    <w:rsid w:val="005853D9"/>
    <w:rsid w:val="00597E29"/>
    <w:rsid w:val="005D0093"/>
    <w:rsid w:val="005D4389"/>
    <w:rsid w:val="006222D2"/>
    <w:rsid w:val="00625255"/>
    <w:rsid w:val="00636D53"/>
    <w:rsid w:val="00643C90"/>
    <w:rsid w:val="00647F04"/>
    <w:rsid w:val="00653EA3"/>
    <w:rsid w:val="00660E63"/>
    <w:rsid w:val="00665ADC"/>
    <w:rsid w:val="006B3E6D"/>
    <w:rsid w:val="006F242E"/>
    <w:rsid w:val="00704212"/>
    <w:rsid w:val="00712384"/>
    <w:rsid w:val="00723763"/>
    <w:rsid w:val="00735297"/>
    <w:rsid w:val="00755910"/>
    <w:rsid w:val="0077307C"/>
    <w:rsid w:val="00780227"/>
    <w:rsid w:val="007B612F"/>
    <w:rsid w:val="008175CA"/>
    <w:rsid w:val="0083361A"/>
    <w:rsid w:val="00836A04"/>
    <w:rsid w:val="0084067A"/>
    <w:rsid w:val="00872971"/>
    <w:rsid w:val="008769CB"/>
    <w:rsid w:val="00880308"/>
    <w:rsid w:val="008B7E45"/>
    <w:rsid w:val="008C1499"/>
    <w:rsid w:val="008C17D6"/>
    <w:rsid w:val="008E0CD7"/>
    <w:rsid w:val="00905245"/>
    <w:rsid w:val="00937F94"/>
    <w:rsid w:val="00954853"/>
    <w:rsid w:val="00964043"/>
    <w:rsid w:val="009650B7"/>
    <w:rsid w:val="00966F50"/>
    <w:rsid w:val="009703AD"/>
    <w:rsid w:val="009A46CD"/>
    <w:rsid w:val="009A6A10"/>
    <w:rsid w:val="009B128F"/>
    <w:rsid w:val="009C5761"/>
    <w:rsid w:val="009E3FB5"/>
    <w:rsid w:val="00A01B48"/>
    <w:rsid w:val="00A01C6C"/>
    <w:rsid w:val="00A06194"/>
    <w:rsid w:val="00A1175A"/>
    <w:rsid w:val="00A23A5E"/>
    <w:rsid w:val="00A433EA"/>
    <w:rsid w:val="00A5342A"/>
    <w:rsid w:val="00A82D32"/>
    <w:rsid w:val="00AD08AC"/>
    <w:rsid w:val="00AD1ACF"/>
    <w:rsid w:val="00B06912"/>
    <w:rsid w:val="00B07B9C"/>
    <w:rsid w:val="00B11857"/>
    <w:rsid w:val="00B210D1"/>
    <w:rsid w:val="00B37DE6"/>
    <w:rsid w:val="00B51BEB"/>
    <w:rsid w:val="00B868F2"/>
    <w:rsid w:val="00B925D8"/>
    <w:rsid w:val="00BB7AC4"/>
    <w:rsid w:val="00BD3616"/>
    <w:rsid w:val="00C03BBB"/>
    <w:rsid w:val="00C040AF"/>
    <w:rsid w:val="00C075C9"/>
    <w:rsid w:val="00C16ABF"/>
    <w:rsid w:val="00C177A1"/>
    <w:rsid w:val="00C468C6"/>
    <w:rsid w:val="00C72384"/>
    <w:rsid w:val="00C73A9A"/>
    <w:rsid w:val="00CB77B7"/>
    <w:rsid w:val="00CD5434"/>
    <w:rsid w:val="00CE04FB"/>
    <w:rsid w:val="00CE27DD"/>
    <w:rsid w:val="00CE33B0"/>
    <w:rsid w:val="00D13156"/>
    <w:rsid w:val="00D164AF"/>
    <w:rsid w:val="00D27E21"/>
    <w:rsid w:val="00D43446"/>
    <w:rsid w:val="00D435C5"/>
    <w:rsid w:val="00D574B2"/>
    <w:rsid w:val="00D73807"/>
    <w:rsid w:val="00D81C5B"/>
    <w:rsid w:val="00DA5D8F"/>
    <w:rsid w:val="00DA69CD"/>
    <w:rsid w:val="00DB4BCA"/>
    <w:rsid w:val="00DD1167"/>
    <w:rsid w:val="00DE222B"/>
    <w:rsid w:val="00E0226E"/>
    <w:rsid w:val="00E36FAA"/>
    <w:rsid w:val="00E81F61"/>
    <w:rsid w:val="00E90D80"/>
    <w:rsid w:val="00E965AB"/>
    <w:rsid w:val="00E978A0"/>
    <w:rsid w:val="00EA0041"/>
    <w:rsid w:val="00EB0679"/>
    <w:rsid w:val="00EB4DDB"/>
    <w:rsid w:val="00EC41A8"/>
    <w:rsid w:val="00EE4BEA"/>
    <w:rsid w:val="00F22FB0"/>
    <w:rsid w:val="00F237A4"/>
    <w:rsid w:val="00F32410"/>
    <w:rsid w:val="00F401D1"/>
    <w:rsid w:val="00F43B50"/>
    <w:rsid w:val="00F53744"/>
    <w:rsid w:val="00F743CF"/>
    <w:rsid w:val="00F8060C"/>
    <w:rsid w:val="00F90C79"/>
    <w:rsid w:val="00FA2135"/>
    <w:rsid w:val="00FC1492"/>
    <w:rsid w:val="00FF356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F50"/>
  </w:style>
  <w:style w:type="paragraph" w:styleId="1">
    <w:name w:val="heading 1"/>
    <w:basedOn w:val="a"/>
    <w:next w:val="a"/>
    <w:link w:val="1Char"/>
    <w:qFormat/>
    <w:rsid w:val="001C47D3"/>
    <w:pPr>
      <w:keepNext/>
      <w:suppressAutoHyphens/>
      <w:spacing w:after="0" w:line="240" w:lineRule="auto"/>
      <w:ind w:left="644" w:hanging="360"/>
      <w:outlineLvl w:val="0"/>
    </w:pPr>
    <w:rPr>
      <w:rFonts w:ascii="Arial" w:eastAsia="Times New Roman" w:hAnsi="Arial" w:cs="Times New Roman"/>
      <w:b/>
      <w:sz w:val="24"/>
      <w:szCs w:val="20"/>
      <w:lang w:eastAsia="ar-SA"/>
    </w:rPr>
  </w:style>
  <w:style w:type="paragraph" w:styleId="8">
    <w:name w:val="heading 8"/>
    <w:basedOn w:val="a"/>
    <w:next w:val="a"/>
    <w:link w:val="8Char"/>
    <w:uiPriority w:val="99"/>
    <w:unhideWhenUsed/>
    <w:qFormat/>
    <w:rsid w:val="001C47D3"/>
    <w:pPr>
      <w:keepNext/>
      <w:suppressAutoHyphens/>
      <w:spacing w:after="0" w:line="360" w:lineRule="auto"/>
      <w:ind w:left="5387" w:hanging="360"/>
      <w:jc w:val="center"/>
      <w:outlineLvl w:val="7"/>
    </w:pPr>
    <w:rPr>
      <w:rFonts w:ascii="Times New Roman" w:eastAsia="Times New Roman" w:hAnsi="Times New Roman" w:cs="Times New Roman"/>
      <w:sz w:val="28"/>
      <w:szCs w:val="20"/>
      <w:lang w:eastAsia="ar-SA"/>
    </w:rPr>
  </w:style>
  <w:style w:type="paragraph" w:styleId="9">
    <w:name w:val="heading 9"/>
    <w:basedOn w:val="a"/>
    <w:next w:val="a"/>
    <w:link w:val="9Char"/>
    <w:uiPriority w:val="99"/>
    <w:unhideWhenUsed/>
    <w:qFormat/>
    <w:rsid w:val="001C47D3"/>
    <w:pPr>
      <w:keepNext/>
      <w:suppressAutoHyphens/>
      <w:spacing w:after="0" w:line="240" w:lineRule="auto"/>
      <w:ind w:left="6480" w:hanging="180"/>
      <w:jc w:val="right"/>
      <w:outlineLvl w:val="8"/>
    </w:pPr>
    <w:rPr>
      <w:rFonts w:ascii="Arial" w:eastAsia="Times New Roman" w:hAnsi="Arial"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C47D3"/>
    <w:rPr>
      <w:rFonts w:ascii="Arial" w:eastAsia="Times New Roman" w:hAnsi="Arial" w:cs="Times New Roman"/>
      <w:b/>
      <w:sz w:val="24"/>
      <w:szCs w:val="20"/>
      <w:lang w:eastAsia="ar-SA"/>
    </w:rPr>
  </w:style>
  <w:style w:type="character" w:customStyle="1" w:styleId="8Char">
    <w:name w:val="Επικεφαλίδα 8 Char"/>
    <w:basedOn w:val="a0"/>
    <w:link w:val="8"/>
    <w:uiPriority w:val="99"/>
    <w:rsid w:val="001C47D3"/>
    <w:rPr>
      <w:rFonts w:ascii="Times New Roman" w:eastAsia="Times New Roman" w:hAnsi="Times New Roman" w:cs="Times New Roman"/>
      <w:sz w:val="28"/>
      <w:szCs w:val="20"/>
      <w:lang w:eastAsia="ar-SA"/>
    </w:rPr>
  </w:style>
  <w:style w:type="character" w:customStyle="1" w:styleId="9Char">
    <w:name w:val="Επικεφαλίδα 9 Char"/>
    <w:basedOn w:val="a0"/>
    <w:link w:val="9"/>
    <w:uiPriority w:val="99"/>
    <w:rsid w:val="001C47D3"/>
    <w:rPr>
      <w:rFonts w:ascii="Arial" w:eastAsia="Times New Roman" w:hAnsi="Arial" w:cs="Times New Roman"/>
      <w:b/>
      <w:sz w:val="24"/>
      <w:szCs w:val="20"/>
      <w:lang w:eastAsia="ar-SA"/>
    </w:rPr>
  </w:style>
  <w:style w:type="paragraph" w:styleId="Web">
    <w:name w:val="Normal (Web)"/>
    <w:basedOn w:val="a"/>
    <w:uiPriority w:val="99"/>
    <w:unhideWhenUsed/>
    <w:rsid w:val="001C47D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ody Text Indent"/>
    <w:basedOn w:val="a"/>
    <w:link w:val="Char"/>
    <w:uiPriority w:val="99"/>
    <w:unhideWhenUsed/>
    <w:rsid w:val="001C47D3"/>
    <w:pPr>
      <w:suppressAutoHyphens/>
      <w:spacing w:after="0" w:line="240" w:lineRule="auto"/>
      <w:ind w:left="72" w:hanging="72"/>
      <w:jc w:val="center"/>
    </w:pPr>
    <w:rPr>
      <w:rFonts w:ascii="Arial" w:eastAsia="Times New Roman" w:hAnsi="Arial" w:cs="Times New Roman"/>
      <w:bCs/>
      <w:sz w:val="24"/>
      <w:szCs w:val="24"/>
      <w:lang w:eastAsia="ar-SA"/>
    </w:rPr>
  </w:style>
  <w:style w:type="character" w:customStyle="1" w:styleId="Char">
    <w:name w:val="Σώμα κείμενου με εσοχή Char"/>
    <w:basedOn w:val="a0"/>
    <w:link w:val="a3"/>
    <w:uiPriority w:val="99"/>
    <w:rsid w:val="001C47D3"/>
    <w:rPr>
      <w:rFonts w:ascii="Arial" w:eastAsia="Times New Roman" w:hAnsi="Arial" w:cs="Times New Roman"/>
      <w:bCs/>
      <w:sz w:val="24"/>
      <w:szCs w:val="24"/>
      <w:lang w:eastAsia="ar-SA"/>
    </w:rPr>
  </w:style>
  <w:style w:type="paragraph" w:styleId="a4">
    <w:name w:val="List Paragraph"/>
    <w:basedOn w:val="a"/>
    <w:qFormat/>
    <w:rsid w:val="001C47D3"/>
    <w:pPr>
      <w:ind w:left="720"/>
      <w:contextualSpacing/>
    </w:pPr>
  </w:style>
  <w:style w:type="table" w:styleId="a5">
    <w:name w:val="Table Grid"/>
    <w:basedOn w:val="a1"/>
    <w:uiPriority w:val="59"/>
    <w:rsid w:val="001C47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Προεπιλογή"/>
    <w:rsid w:val="00DA69C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character" w:styleId="-">
    <w:name w:val="Hyperlink"/>
    <w:basedOn w:val="a0"/>
    <w:uiPriority w:val="99"/>
    <w:rsid w:val="00C040AF"/>
    <w:rPr>
      <w:color w:val="0000FF"/>
      <w:u w:val="single"/>
    </w:rPr>
  </w:style>
  <w:style w:type="paragraph" w:styleId="a7">
    <w:name w:val="No Spacing"/>
    <w:uiPriority w:val="1"/>
    <w:qFormat/>
    <w:rsid w:val="00C040AF"/>
    <w:pPr>
      <w:spacing w:after="0" w:line="240" w:lineRule="auto"/>
    </w:pPr>
  </w:style>
</w:styles>
</file>

<file path=word/webSettings.xml><?xml version="1.0" encoding="utf-8"?>
<w:webSettings xmlns:r="http://schemas.openxmlformats.org/officeDocument/2006/relationships" xmlns:w="http://schemas.openxmlformats.org/wordprocessingml/2006/main">
  <w:divs>
    <w:div w:id="355735841">
      <w:bodyDiv w:val="1"/>
      <w:marLeft w:val="0"/>
      <w:marRight w:val="0"/>
      <w:marTop w:val="0"/>
      <w:marBottom w:val="0"/>
      <w:divBdr>
        <w:top w:val="none" w:sz="0" w:space="0" w:color="auto"/>
        <w:left w:val="none" w:sz="0" w:space="0" w:color="auto"/>
        <w:bottom w:val="none" w:sz="0" w:space="0" w:color="auto"/>
        <w:right w:val="none" w:sz="0" w:space="0" w:color="auto"/>
      </w:divBdr>
    </w:div>
    <w:div w:id="74850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http://www.naouss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2</Pages>
  <Words>544</Words>
  <Characters>2941</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typou</dc:creator>
  <cp:lastModifiedBy>ds1</cp:lastModifiedBy>
  <cp:revision>93</cp:revision>
  <cp:lastPrinted>2022-01-18T12:28:00Z</cp:lastPrinted>
  <dcterms:created xsi:type="dcterms:W3CDTF">2019-01-10T09:16:00Z</dcterms:created>
  <dcterms:modified xsi:type="dcterms:W3CDTF">2023-06-23T09:07:00Z</dcterms:modified>
</cp:coreProperties>
</file>